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b w:val="1"/>
          <w:smallCaps w:val="1"/>
          <w:color w:val="000000"/>
          <w:sz w:val="22"/>
          <w:szCs w:val="22"/>
        </w:rPr>
      </w:pPr>
      <w:r w:rsidDel="00000000" w:rsidR="00000000" w:rsidRPr="00000000">
        <w:rPr>
          <w:rFonts w:ascii="Calibri" w:cs="Calibri" w:eastAsia="Calibri" w:hAnsi="Calibri"/>
          <w:b w:val="1"/>
          <w:color w:val="000000"/>
          <w:sz w:val="22"/>
          <w:szCs w:val="22"/>
          <w:rtl w:val="0"/>
        </w:rPr>
        <w:t xml:space="preserve">PRICE </w:t>
      </w:r>
      <w:r w:rsidDel="00000000" w:rsidR="00000000" w:rsidRPr="00000000">
        <w:rPr>
          <w:rFonts w:ascii="Calibri" w:cs="Calibri" w:eastAsia="Calibri" w:hAnsi="Calibri"/>
          <w:b w:val="1"/>
          <w:smallCaps w:val="1"/>
          <w:color w:val="000000"/>
          <w:sz w:val="22"/>
          <w:szCs w:val="22"/>
          <w:rtl w:val="0"/>
        </w:rPr>
        <w:t xml:space="preserve">QUOTATION FORM</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tbl>
      <w:tblPr>
        <w:tblStyle w:val="Table1"/>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Name of Bidder:</w:t>
            </w:r>
          </w:p>
        </w:tc>
        <w:tc>
          <w:tcPr>
            <w:vAlign w:val="center"/>
          </w:tcPr>
          <w:p w:rsidR="00000000" w:rsidDel="00000000" w:rsidP="00000000" w:rsidRDefault="00000000" w:rsidRPr="00000000" w14:paraId="0000000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Date of the quotation:</w:t>
            </w:r>
          </w:p>
        </w:tc>
        <w:tc>
          <w:tcPr>
            <w:vAlign w:val="center"/>
          </w:tcPr>
          <w:p w:rsidR="00000000" w:rsidDel="00000000" w:rsidP="00000000" w:rsidRDefault="00000000" w:rsidRPr="00000000" w14:paraId="00000006">
            <w:pPr>
              <w:jc w:val="center"/>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Request for quotation Nº:</w:t>
            </w:r>
          </w:p>
        </w:tc>
        <w:tc>
          <w:tcPr>
            <w:vAlign w:val="center"/>
          </w:tcPr>
          <w:p w:rsidR="00000000" w:rsidDel="00000000" w:rsidP="00000000" w:rsidRDefault="00000000" w:rsidRPr="00000000" w14:paraId="00000008">
            <w:pPr>
              <w:jc w:val="center"/>
              <w:rPr/>
            </w:pPr>
            <w:r w:rsidDel="00000000" w:rsidR="00000000" w:rsidRPr="00000000">
              <w:rPr>
                <w:rtl w:val="0"/>
              </w:rPr>
              <w:t xml:space="preserve">UNFPA/MYS/RFQ/24/05</w:t>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Currency of quotation:</w:t>
            </w:r>
          </w:p>
        </w:tc>
        <w:tc>
          <w:tcPr>
            <w:vAlign w:val="center"/>
          </w:tcPr>
          <w:p w:rsidR="00000000" w:rsidDel="00000000" w:rsidP="00000000" w:rsidRDefault="00000000" w:rsidRPr="00000000" w14:paraId="0000000A">
            <w:pPr>
              <w:jc w:val="center"/>
              <w:rPr/>
            </w:pPr>
            <w:r w:rsidDel="00000000" w:rsidR="00000000" w:rsidRPr="00000000">
              <w:rPr>
                <w:rtl w:val="0"/>
              </w:rPr>
              <w:t xml:space="preserve">MYR (Malaysian Ringgit)</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0B">
            <w:pPr>
              <w:rPr>
                <w:b w:val="1"/>
              </w:rPr>
            </w:pPr>
            <w:r w:rsidDel="00000000" w:rsidR="00000000" w:rsidRPr="00000000">
              <w:rPr>
                <w:b w:val="1"/>
                <w:rtl w:val="0"/>
              </w:rPr>
              <w:t xml:space="preserve">Validity of quotation:</w:t>
            </w:r>
          </w:p>
          <w:p w:rsidR="00000000" w:rsidDel="00000000" w:rsidP="00000000" w:rsidRDefault="00000000" w:rsidRPr="00000000" w14:paraId="0000000C">
            <w:pPr>
              <w:jc w:val="both"/>
              <w:rPr>
                <w:b w:val="1"/>
                <w:i w:val="1"/>
              </w:rPr>
            </w:pPr>
            <w:r w:rsidDel="00000000" w:rsidR="00000000" w:rsidRPr="00000000">
              <w:rPr>
                <w:i w:val="1"/>
                <w:rtl w:val="0"/>
              </w:rPr>
              <w:t xml:space="preserve">(The quotation shall be valid for a period of at least 3 months after the submission deadline.)</w:t>
            </w:r>
            <w:r w:rsidDel="00000000" w:rsidR="00000000" w:rsidRPr="00000000">
              <w:rPr>
                <w:rtl w:val="0"/>
              </w:rPr>
            </w:r>
          </w:p>
        </w:tc>
      </w:tr>
    </w:tbl>
    <w:p w:rsidR="00000000" w:rsidDel="00000000" w:rsidP="00000000" w:rsidRDefault="00000000" w:rsidRPr="00000000" w14:paraId="0000000E">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0F">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Quoted rates must be </w:t>
      </w:r>
      <w:r w:rsidDel="00000000" w:rsidR="00000000" w:rsidRPr="00000000">
        <w:rPr>
          <w:rFonts w:ascii="Calibri" w:cs="Calibri" w:eastAsia="Calibri" w:hAnsi="Calibri"/>
          <w:b w:val="1"/>
          <w:color w:val="ff0000"/>
          <w:sz w:val="22"/>
          <w:szCs w:val="22"/>
          <w:rtl w:val="0"/>
        </w:rPr>
        <w:t xml:space="preserve">exclusive of all taxes</w:t>
      </w:r>
      <w:r w:rsidDel="00000000" w:rsidR="00000000" w:rsidRPr="00000000">
        <w:rPr>
          <w:rFonts w:ascii="Calibri" w:cs="Calibri" w:eastAsia="Calibri" w:hAnsi="Calibri"/>
          <w:color w:val="000000"/>
          <w:sz w:val="22"/>
          <w:szCs w:val="22"/>
          <w:rtl w:val="0"/>
        </w:rPr>
        <w:t xml:space="preserve">, since UNFPA is exempt from taxes. </w:t>
      </w:r>
    </w:p>
    <w:p w:rsidR="00000000" w:rsidDel="00000000" w:rsidP="00000000" w:rsidRDefault="00000000" w:rsidRPr="00000000" w14:paraId="00000011">
      <w:pPr>
        <w:pStyle w:val="Title"/>
        <w:jc w:val="left"/>
        <w:rPr>
          <w:rFonts w:ascii="Calibri" w:cs="Calibri" w:eastAsia="Calibri" w:hAnsi="Calibri"/>
          <w:b w:val="0"/>
          <w:sz w:val="22"/>
          <w:szCs w:val="22"/>
          <w:u w:val="none"/>
        </w:rPr>
      </w:pPr>
      <w:r w:rsidDel="00000000" w:rsidR="00000000" w:rsidRPr="00000000">
        <w:rPr>
          <w:rtl w:val="0"/>
        </w:rPr>
      </w:r>
    </w:p>
    <w:tbl>
      <w:tblPr>
        <w:tblStyle w:val="Table2"/>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7711"/>
        <w:gridCol w:w="1496"/>
        <w:tblGridChange w:id="0">
          <w:tblGrid>
            <w:gridCol w:w="648"/>
            <w:gridCol w:w="7711"/>
            <w:gridCol w:w="1496"/>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12">
            <w:pPr>
              <w:jc w:val="center"/>
              <w:rPr>
                <w:color w:val="ffffff"/>
              </w:rPr>
            </w:pPr>
            <w:r w:rsidDel="00000000" w:rsidR="00000000" w:rsidRPr="00000000">
              <w:rPr>
                <w:color w:val="ffffff"/>
                <w:rtl w:val="0"/>
              </w:rPr>
              <w:t xml:space="preserve">Item</w:t>
            </w:r>
          </w:p>
        </w:tc>
        <w:tc>
          <w:tcPr>
            <w:tcBorders>
              <w:bottom w:color="000000" w:space="0" w:sz="4" w:val="single"/>
            </w:tcBorders>
            <w:shd w:fill="000080" w:val="clear"/>
            <w:vAlign w:val="center"/>
          </w:tcPr>
          <w:p w:rsidR="00000000" w:rsidDel="00000000" w:rsidP="00000000" w:rsidRDefault="00000000" w:rsidRPr="00000000" w14:paraId="00000013">
            <w:pPr>
              <w:jc w:val="center"/>
              <w:rPr>
                <w:color w:val="ffffff"/>
              </w:rPr>
            </w:pPr>
            <w:r w:rsidDel="00000000" w:rsidR="00000000" w:rsidRPr="00000000">
              <w:rPr>
                <w:color w:val="ffffff"/>
                <w:rtl w:val="0"/>
              </w:rPr>
              <w:t xml:space="preserve">Description</w:t>
            </w:r>
          </w:p>
        </w:tc>
        <w:tc>
          <w:tcPr>
            <w:tcBorders>
              <w:bottom w:color="000000" w:space="0" w:sz="4" w:val="single"/>
            </w:tcBorders>
            <w:shd w:fill="000080" w:val="clear"/>
            <w:vAlign w:val="center"/>
          </w:tcPr>
          <w:p w:rsidR="00000000" w:rsidDel="00000000" w:rsidP="00000000" w:rsidRDefault="00000000" w:rsidRPr="00000000" w14:paraId="00000014">
            <w:pPr>
              <w:jc w:val="center"/>
              <w:rPr>
                <w:color w:val="ffffff"/>
              </w:rPr>
            </w:pPr>
            <w:r w:rsidDel="00000000" w:rsidR="00000000" w:rsidRPr="00000000">
              <w:rPr>
                <w:color w:val="ffffff"/>
                <w:rtl w:val="0"/>
              </w:rPr>
              <w:t xml:space="preserve">Quotation</w:t>
            </w:r>
          </w:p>
        </w:tc>
      </w:tr>
      <w:tr>
        <w:trPr>
          <w:cantSplit w:val="0"/>
          <w:tblHeader w:val="0"/>
        </w:trPr>
        <w:tc>
          <w:tcPr>
            <w:gridSpan w:val="3"/>
            <w:shd w:fill="dddddd" w:val="clear"/>
          </w:tcPr>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Professional Fees</w:t>
            </w:r>
          </w:p>
        </w:tc>
      </w:tr>
      <w:tr>
        <w:trPr>
          <w:cantSplit w:val="0"/>
          <w:tblHeader w:val="0"/>
        </w:trPr>
        <w:tc>
          <w:tcPr>
            <w:shd w:fill="auto" w:val="clear"/>
          </w:tcPr>
          <w:p w:rsidR="00000000" w:rsidDel="00000000" w:rsidP="00000000" w:rsidRDefault="00000000" w:rsidRPr="00000000" w14:paraId="00000018">
            <w:pPr>
              <w:jc w:val="both"/>
              <w:rPr/>
            </w:pPr>
            <w:r w:rsidDel="00000000" w:rsidR="00000000" w:rsidRPr="00000000">
              <w:rPr>
                <w:rtl w:val="0"/>
              </w:rPr>
              <w:t xml:space="preserve">1</w:t>
            </w:r>
          </w:p>
        </w:tc>
        <w:tc>
          <w:tcPr>
            <w:shd w:fill="auto" w:val="clear"/>
          </w:tcPr>
          <w:p w:rsidR="00000000" w:rsidDel="00000000" w:rsidP="00000000" w:rsidRDefault="00000000" w:rsidRPr="00000000" w14:paraId="00000019">
            <w:pPr>
              <w:rPr/>
            </w:pPr>
            <w:r w:rsidDel="00000000" w:rsidR="00000000" w:rsidRPr="00000000">
              <w:rPr>
                <w:rtl w:val="0"/>
              </w:rPr>
              <w:t xml:space="preserve">Venue</w:t>
            </w:r>
          </w:p>
          <w:p w:rsidR="00000000" w:rsidDel="00000000" w:rsidP="00000000" w:rsidRDefault="00000000" w:rsidRPr="00000000" w14:paraId="0000001A">
            <w:pPr>
              <w:rPr/>
            </w:pPr>
            <w:r w:rsidDel="00000000" w:rsidR="00000000" w:rsidRPr="00000000">
              <w:rPr>
                <w:rtl w:val="0"/>
              </w:rPr>
              <w:t xml:space="preserve">-Auditorium Seating for 400 pax (maximum number) </w:t>
            </w:r>
          </w:p>
          <w:p w:rsidR="00000000" w:rsidDel="00000000" w:rsidP="00000000" w:rsidRDefault="00000000" w:rsidRPr="00000000" w14:paraId="0000001B">
            <w:pPr>
              <w:rPr/>
            </w:pPr>
            <w:r w:rsidDel="00000000" w:rsidR="00000000" w:rsidRPr="00000000">
              <w:rPr>
                <w:rtl w:val="0"/>
              </w:rPr>
              <w:t xml:space="preserve">-Registration + organisers tables &amp; areas </w:t>
            </w:r>
          </w:p>
          <w:p w:rsidR="00000000" w:rsidDel="00000000" w:rsidP="00000000" w:rsidRDefault="00000000" w:rsidRPr="00000000" w14:paraId="0000001C">
            <w:pPr>
              <w:rPr/>
            </w:pPr>
            <w:r w:rsidDel="00000000" w:rsidR="00000000" w:rsidRPr="00000000">
              <w:rPr>
                <w:rtl w:val="0"/>
              </w:rPr>
              <w:t xml:space="preserve">-Room Usage from: 8.00am to 6.00pm </w:t>
            </w:r>
          </w:p>
          <w:p w:rsidR="00000000" w:rsidDel="00000000" w:rsidP="00000000" w:rsidRDefault="00000000" w:rsidRPr="00000000" w14:paraId="0000001D">
            <w:pPr>
              <w:rPr/>
            </w:pPr>
            <w:r w:rsidDel="00000000" w:rsidR="00000000" w:rsidRPr="00000000">
              <w:rPr>
                <w:rtl w:val="0"/>
              </w:rPr>
              <w:t xml:space="preserve">-Event setup (day before + rehearsals)</w:t>
            </w:r>
          </w:p>
          <w:p w:rsidR="00000000" w:rsidDel="00000000" w:rsidP="00000000" w:rsidRDefault="00000000" w:rsidRPr="00000000" w14:paraId="0000001E">
            <w:pPr>
              <w:rPr/>
            </w:pPr>
            <w:r w:rsidDel="00000000" w:rsidR="00000000" w:rsidRPr="00000000">
              <w:rPr>
                <w:rtl w:val="0"/>
              </w:rPr>
            </w:r>
          </w:p>
        </w:tc>
        <w:tc>
          <w:tcPr>
            <w:shd w:fill="auto" w:val="clear"/>
          </w:tcPr>
          <w:p w:rsidR="00000000" w:rsidDel="00000000" w:rsidP="00000000" w:rsidRDefault="00000000" w:rsidRPr="00000000" w14:paraId="0000001F">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jc w:val="both"/>
              <w:rPr/>
            </w:pPr>
            <w:r w:rsidDel="00000000" w:rsidR="00000000" w:rsidRPr="00000000">
              <w:rPr>
                <w:rtl w:val="0"/>
              </w:rPr>
              <w:t xml:space="preserve">3</w:t>
            </w:r>
          </w:p>
        </w:tc>
        <w:tc>
          <w:tcPr>
            <w:shd w:fill="auto" w:val="clear"/>
          </w:tcPr>
          <w:p w:rsidR="00000000" w:rsidDel="00000000" w:rsidP="00000000" w:rsidRDefault="00000000" w:rsidRPr="00000000" w14:paraId="00000021">
            <w:pPr>
              <w:rPr/>
            </w:pPr>
            <w:r w:rsidDel="00000000" w:rsidR="00000000" w:rsidRPr="00000000">
              <w:rPr>
                <w:rtl w:val="0"/>
              </w:rPr>
              <w:t xml:space="preserve">F&amp;B Catering </w:t>
            </w:r>
          </w:p>
          <w:p w:rsidR="00000000" w:rsidDel="00000000" w:rsidP="00000000" w:rsidRDefault="00000000" w:rsidRPr="00000000" w14:paraId="00000022">
            <w:pPr>
              <w:rPr/>
            </w:pPr>
            <w:r w:rsidDel="00000000" w:rsidR="00000000" w:rsidRPr="00000000">
              <w:rPr>
                <w:rtl w:val="0"/>
              </w:rPr>
              <w:t xml:space="preserve">To provide Non-Veg and Veg Optional Buffet </w:t>
            </w:r>
          </w:p>
          <w:p w:rsidR="00000000" w:rsidDel="00000000" w:rsidP="00000000" w:rsidRDefault="00000000" w:rsidRPr="00000000" w14:paraId="00000023">
            <w:pPr>
              <w:rPr/>
            </w:pPr>
            <w:r w:rsidDel="00000000" w:rsidR="00000000" w:rsidRPr="00000000">
              <w:rPr>
                <w:rtl w:val="0"/>
              </w:rPr>
              <w:t xml:space="preserve">1. Welcome Breakfast (8am-9am)</w:t>
            </w:r>
          </w:p>
          <w:p w:rsidR="00000000" w:rsidDel="00000000" w:rsidP="00000000" w:rsidRDefault="00000000" w:rsidRPr="00000000" w14:paraId="00000024">
            <w:pPr>
              <w:rPr/>
            </w:pPr>
            <w:r w:rsidDel="00000000" w:rsidR="00000000" w:rsidRPr="00000000">
              <w:rPr>
                <w:rtl w:val="0"/>
              </w:rPr>
              <w:t xml:space="preserve">2. Lunch (12.30pm-1.30pm)</w:t>
            </w:r>
          </w:p>
          <w:p w:rsidR="00000000" w:rsidDel="00000000" w:rsidP="00000000" w:rsidRDefault="00000000" w:rsidRPr="00000000" w14:paraId="00000025">
            <w:pPr>
              <w:rPr/>
            </w:pPr>
            <w:r w:rsidDel="00000000" w:rsidR="00000000" w:rsidRPr="00000000">
              <w:rPr>
                <w:rtl w:val="0"/>
              </w:rPr>
              <w:t xml:space="preserve">3. Afternoon Tea Break (4pm-5pm) </w:t>
            </w:r>
          </w:p>
          <w:p w:rsidR="00000000" w:rsidDel="00000000" w:rsidP="00000000" w:rsidRDefault="00000000" w:rsidRPr="00000000" w14:paraId="00000026">
            <w:pPr>
              <w:rPr/>
            </w:pPr>
            <w:r w:rsidDel="00000000" w:rsidR="00000000" w:rsidRPr="00000000">
              <w:rPr>
                <w:rtl w:val="0"/>
              </w:rPr>
              <w:t xml:space="preserve">4. Free flow coffee / tea + water throughout the meeting </w:t>
            </w:r>
          </w:p>
          <w:p w:rsidR="00000000" w:rsidDel="00000000" w:rsidP="00000000" w:rsidRDefault="00000000" w:rsidRPr="00000000" w14:paraId="00000027">
            <w:pPr>
              <w:ind w:left="360" w:firstLine="0"/>
              <w:rPr>
                <w:color w:val="000000"/>
              </w:rPr>
            </w:pPr>
            <w:r w:rsidDel="00000000" w:rsidR="00000000" w:rsidRPr="00000000">
              <w:rPr>
                <w:rtl w:val="0"/>
              </w:rPr>
            </w:r>
          </w:p>
        </w:tc>
        <w:tc>
          <w:tcPr>
            <w:shd w:fill="auto" w:val="clear"/>
          </w:tcPr>
          <w:p w:rsidR="00000000" w:rsidDel="00000000" w:rsidP="00000000" w:rsidRDefault="00000000" w:rsidRPr="00000000" w14:paraId="00000028">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jc w:val="both"/>
              <w:rPr/>
            </w:pPr>
            <w:r w:rsidDel="00000000" w:rsidR="00000000" w:rsidRPr="00000000">
              <w:rPr>
                <w:rtl w:val="0"/>
              </w:rPr>
              <w:t xml:space="preserve">4</w:t>
            </w:r>
          </w:p>
        </w:tc>
        <w:tc>
          <w:tcPr>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Other Services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-To work with Event Management company on providing stage + any preferred seating layouts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-To work with Event management company to utilise or optimise in-house audio-visual necessities</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-IT Technician to be on standby</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-Internet and WiFi Connection</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Parking </w:t>
            </w:r>
          </w:p>
        </w:tc>
        <w:tc>
          <w:tcPr>
            <w:shd w:fill="auto" w:val="clear"/>
          </w:tcPr>
          <w:p w:rsidR="00000000" w:rsidDel="00000000" w:rsidP="00000000" w:rsidRDefault="00000000" w:rsidRPr="00000000" w14:paraId="00000030">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1">
            <w:pPr>
              <w:jc w:val="both"/>
              <w:rPr/>
            </w:pPr>
            <w:r w:rsidDel="00000000" w:rsidR="00000000" w:rsidRPr="00000000">
              <w:rPr>
                <w:rtl w:val="0"/>
              </w:rPr>
            </w:r>
          </w:p>
        </w:tc>
        <w:tc>
          <w:tcPr>
            <w:shd w:fill="auto" w:val="clear"/>
          </w:tcPr>
          <w:p w:rsidR="00000000" w:rsidDel="00000000" w:rsidP="00000000" w:rsidRDefault="00000000" w:rsidRPr="00000000" w14:paraId="00000032">
            <w:pPr>
              <w:spacing w:after="240" w:before="240" w:lineRule="auto"/>
              <w:ind w:left="0" w:firstLine="0"/>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3">
            <w:pPr>
              <w:jc w:val="both"/>
              <w:rPr/>
            </w:pP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034">
            <w:pPr>
              <w:jc w:val="right"/>
              <w:rPr>
                <w:i w:val="1"/>
              </w:rPr>
            </w:pPr>
            <w:r w:rsidDel="00000000" w:rsidR="00000000" w:rsidRPr="00000000">
              <w:rPr>
                <w:i w:val="1"/>
                <w:rtl w:val="0"/>
              </w:rPr>
              <w:t xml:space="preserve">Total  Fees</w:t>
            </w:r>
          </w:p>
        </w:tc>
        <w:tc>
          <w:tcPr>
            <w:tcBorders>
              <w:bottom w:color="000000" w:space="0" w:sz="4" w:val="single"/>
            </w:tcBorders>
            <w:shd w:fill="auto" w:val="clear"/>
          </w:tcPr>
          <w:p w:rsidR="00000000" w:rsidDel="00000000" w:rsidP="00000000" w:rsidRDefault="00000000" w:rsidRPr="00000000" w14:paraId="00000036">
            <w:pPr>
              <w:jc w:val="right"/>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37">
            <w:pPr>
              <w:jc w:val="right"/>
              <w:rPr>
                <w:b w:val="1"/>
                <w:i w:val="1"/>
              </w:rPr>
            </w:pPr>
            <w:r w:rsidDel="00000000" w:rsidR="00000000" w:rsidRPr="00000000">
              <w:rPr>
                <w:b w:val="1"/>
                <w:i w:val="1"/>
                <w:rtl w:val="0"/>
              </w:rPr>
              <w:t xml:space="preserve">Total Price </w:t>
            </w:r>
          </w:p>
          <w:p w:rsidR="00000000" w:rsidDel="00000000" w:rsidP="00000000" w:rsidRDefault="00000000" w:rsidRPr="00000000" w14:paraId="00000038">
            <w:pPr>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3A">
            <w:pPr>
              <w:jc w:val="right"/>
              <w:rPr/>
            </w:pPr>
            <w:r w:rsidDel="00000000" w:rsidR="00000000" w:rsidRPr="00000000">
              <w:rPr>
                <w:rtl w:val="0"/>
              </w:rPr>
            </w:r>
          </w:p>
        </w:tc>
      </w:tr>
    </w:tbl>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6495" cy="752475"/>
                <wp:effectExtent b="0" l="0" r="0" t="0"/>
                <wp:wrapNone/>
                <wp:docPr id="321"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6495" cy="752475"/>
                <wp:effectExtent b="0" l="0" r="0" t="0"/>
                <wp:wrapNone/>
                <wp:docPr id="3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46495" cy="752475"/>
                        </a:xfrm>
                        <a:prstGeom prst="rect"/>
                        <a:ln/>
                      </pic:spPr>
                    </pic:pic>
                  </a:graphicData>
                </a:graphic>
              </wp:anchor>
            </w:drawing>
          </mc:Fallback>
        </mc:AlternateContent>
      </w:r>
    </w:p>
    <w:p w:rsidR="00000000" w:rsidDel="00000000" w:rsidP="00000000" w:rsidRDefault="00000000" w:rsidRPr="00000000" w14:paraId="00000045">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hereby certify that the company mentioned above, which I am duly authorized to sign for, has reviewed RFQ UNFPA/MYS/RFQ/2</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color w:val="000000"/>
          <w:sz w:val="22"/>
          <w:szCs w:val="22"/>
          <w:rtl w:val="0"/>
        </w:rPr>
        <w:t xml:space="preserve">/0</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tbl>
      <w:tblPr>
        <w:tblStyle w:val="Table3"/>
        <w:tblW w:w="9855.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04B">
            <w:pPr>
              <w:tabs>
                <w:tab w:val="left" w:leader="none" w:pos="-180"/>
                <w:tab w:val="right" w:leader="none" w:pos="1980"/>
                <w:tab w:val="left" w:leader="none" w:pos="2160"/>
                <w:tab w:val="left" w:leader="none" w:pos="4320"/>
              </w:tabs>
              <w:rPr/>
            </w:pPr>
            <w:r w:rsidDel="00000000" w:rsidR="00000000" w:rsidRPr="00000000">
              <w:rPr>
                <w:rtl w:val="0"/>
              </w:rPr>
            </w:r>
          </w:p>
          <w:p w:rsidR="00000000" w:rsidDel="00000000" w:rsidP="00000000" w:rsidRDefault="00000000" w:rsidRPr="00000000" w14:paraId="0000004C">
            <w:pPr>
              <w:tabs>
                <w:tab w:val="left" w:leader="none" w:pos="-180"/>
                <w:tab w:val="right" w:leader="none" w:pos="1980"/>
                <w:tab w:val="left" w:leader="none" w:pos="2160"/>
                <w:tab w:val="left" w:leader="none" w:pos="4320"/>
              </w:tabs>
              <w:rPr/>
            </w:pPr>
            <w:r w:rsidDel="00000000" w:rsidR="00000000" w:rsidRPr="00000000">
              <w:rPr>
                <w:rtl w:val="0"/>
              </w:rPr>
            </w:r>
          </w:p>
          <w:p w:rsidR="00000000" w:rsidDel="00000000" w:rsidP="00000000" w:rsidRDefault="00000000" w:rsidRPr="00000000" w14:paraId="0000004D">
            <w:pPr>
              <w:tabs>
                <w:tab w:val="left" w:leader="none" w:pos="-180"/>
                <w:tab w:val="right" w:leader="none" w:pos="1980"/>
                <w:tab w:val="left" w:leader="none" w:pos="2160"/>
                <w:tab w:val="left" w:leader="none" w:pos="4320"/>
              </w:tabs>
              <w:rPr/>
            </w:pPr>
            <w:r w:rsidDel="00000000" w:rsidR="00000000" w:rsidRPr="00000000">
              <w:rPr>
                <w:rtl w:val="0"/>
              </w:rPr>
            </w:r>
          </w:p>
        </w:tc>
        <w:tc>
          <w:tcPr>
            <w:vAlign w:val="center"/>
          </w:tcPr>
          <w:p w:rsidR="00000000" w:rsidDel="00000000" w:rsidP="00000000" w:rsidRDefault="00000000" w:rsidRPr="00000000" w14:paraId="0000004E">
            <w:pPr>
              <w:tabs>
                <w:tab w:val="left" w:leader="none" w:pos="-180"/>
                <w:tab w:val="right" w:leader="none" w:pos="1980"/>
                <w:tab w:val="left" w:leader="none" w:pos="2160"/>
                <w:tab w:val="left" w:leader="none" w:pos="4320"/>
              </w:tabs>
              <w:jc w:val="center"/>
              <w:rPr/>
            </w:pPr>
            <w:r w:rsidDel="00000000" w:rsidR="00000000" w:rsidRPr="00000000">
              <w:rPr>
                <w:color w:val="808080"/>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04F">
            <w:pPr>
              <w:tabs>
                <w:tab w:val="left" w:leader="none" w:pos="-180"/>
                <w:tab w:val="right" w:leader="none" w:pos="1980"/>
                <w:tab w:val="left" w:leader="none" w:pos="2160"/>
                <w:tab w:val="left" w:leader="none" w:pos="4320"/>
              </w:tabs>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0">
            <w:pPr>
              <w:tabs>
                <w:tab w:val="left" w:leader="none" w:pos="-180"/>
                <w:tab w:val="right" w:leader="none" w:pos="1980"/>
                <w:tab w:val="left" w:leader="none" w:pos="2160"/>
                <w:tab w:val="left" w:leader="none" w:pos="4320"/>
              </w:tabs>
              <w:jc w:val="center"/>
              <w:rPr/>
            </w:pPr>
            <w:r w:rsidDel="00000000" w:rsidR="00000000" w:rsidRPr="00000000">
              <w:rPr>
                <w:rtl w:val="0"/>
              </w:rPr>
              <w:t xml:space="preserve">Name and title</w:t>
            </w:r>
          </w:p>
        </w:tc>
        <w:tc>
          <w:tcPr>
            <w:gridSpan w:val="2"/>
            <w:vAlign w:val="center"/>
          </w:tcPr>
          <w:p w:rsidR="00000000" w:rsidDel="00000000" w:rsidP="00000000" w:rsidRDefault="00000000" w:rsidRPr="00000000" w14:paraId="00000051">
            <w:pPr>
              <w:tabs>
                <w:tab w:val="left" w:leader="none" w:pos="-180"/>
                <w:tab w:val="right" w:leader="none" w:pos="1980"/>
                <w:tab w:val="left" w:leader="none" w:pos="2160"/>
                <w:tab w:val="left" w:leader="none" w:pos="4320"/>
              </w:tabs>
              <w:jc w:val="center"/>
              <w:rPr/>
            </w:pPr>
            <w:r w:rsidDel="00000000" w:rsidR="00000000" w:rsidRPr="00000000">
              <w:rPr>
                <w:rtl w:val="0"/>
              </w:rPr>
              <w:t xml:space="preserve">Date and place</w:t>
            </w:r>
          </w:p>
        </w:tc>
      </w:tr>
    </w:tbl>
    <w:p w:rsidR="00000000" w:rsidDel="00000000" w:rsidP="00000000" w:rsidRDefault="00000000" w:rsidRPr="00000000" w14:paraId="0000005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240" w:before="24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DECLARATION FROM</w:t>
      </w:r>
      <w:r w:rsidDel="00000000" w:rsidR="00000000" w:rsidRPr="00000000">
        <w:rPr>
          <w:rtl w:val="0"/>
        </w:rPr>
      </w:r>
    </w:p>
    <w:p w:rsidR="00000000" w:rsidDel="00000000" w:rsidP="00000000" w:rsidRDefault="00000000" w:rsidRPr="00000000" w14:paraId="00000055">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6135"/>
        <w:gridCol w:w="1065"/>
        <w:gridCol w:w="975"/>
        <w:tblGridChange w:id="0">
          <w:tblGrid>
            <w:gridCol w:w="900"/>
            <w:gridCol w:w="6135"/>
            <w:gridCol w:w="1065"/>
            <w:gridCol w:w="975"/>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1"/>
              <w:keepLines w:val="1"/>
              <w:ind w:left="720" w:hanging="360"/>
              <w:rPr/>
            </w:pPr>
            <w:r w:rsidDel="00000000" w:rsidR="00000000" w:rsidRPr="00000000">
              <w:rPr>
                <w:rtl w:val="0"/>
              </w:rPr>
              <w:t xml:space="preserve">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keepNext w:val="1"/>
              <w:keepLines w:val="1"/>
              <w:jc w:val="both"/>
              <w:rPr/>
            </w:pPr>
            <w:r w:rsidDel="00000000" w:rsidR="00000000" w:rsidRPr="00000000">
              <w:rPr>
                <w:rtl w:val="0"/>
              </w:rPr>
              <w:t xml:space="preserve">The Company and its Management</w:t>
            </w:r>
            <w:r w:rsidDel="00000000" w:rsidR="00000000" w:rsidRPr="00000000">
              <w:rPr>
                <w:vertAlign w:val="superscript"/>
              </w:rPr>
              <w:footnoteReference w:customMarkFollows="0" w:id="0"/>
            </w:r>
            <w:r w:rsidDel="00000000" w:rsidR="00000000" w:rsidRPr="00000000">
              <w:rPr>
                <w:rtl w:val="0"/>
              </w:rPr>
              <w:t xml:space="preserve"> have not been found guilty pursuant to a final judgement or a final administrative decision of any of the following: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keepNext w:val="1"/>
              <w:keepLines w:val="1"/>
              <w:jc w:val="center"/>
              <w:rPr/>
            </w:pPr>
            <w:r w:rsidDel="00000000" w:rsidR="00000000" w:rsidRPr="00000000">
              <w:rPr>
                <w:rtl w:val="0"/>
              </w:rPr>
              <w:t xml:space="preserve">YES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1"/>
              <w:keepLines w:val="1"/>
              <w:jc w:val="center"/>
              <w:rPr/>
            </w:pPr>
            <w:r w:rsidDel="00000000" w:rsidR="00000000" w:rsidRPr="00000000">
              <w:rPr>
                <w:rtl w:val="0"/>
              </w:rPr>
              <w:t xml:space="preserve">NO</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keepNext w:val="1"/>
              <w:keepLines w:val="1"/>
              <w:numPr>
                <w:ilvl w:val="0"/>
                <w:numId w:val="1"/>
              </w:numPr>
              <w:ind w:left="720" w:hanging="360"/>
              <w:jc w:val="both"/>
              <w:rPr/>
            </w:pPr>
            <w:r w:rsidDel="00000000" w:rsidR="00000000" w:rsidRPr="00000000">
              <w:rPr>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C">
            <w:pPr>
              <w:keepNext w:val="1"/>
              <w:keepLines w:val="1"/>
              <w:jc w:val="cente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D">
            <w:pPr>
              <w:keepNext w:val="1"/>
              <w:keepLines w:val="1"/>
              <w:jc w:val="cente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keepNext w:val="1"/>
              <w:keepLines w:val="1"/>
              <w:numPr>
                <w:ilvl w:val="0"/>
                <w:numId w:val="1"/>
              </w:numPr>
              <w:ind w:left="720" w:hanging="360"/>
              <w:jc w:val="both"/>
              <w:rPr/>
            </w:pPr>
            <w:r w:rsidDel="00000000" w:rsidR="00000000" w:rsidRPr="00000000">
              <w:rPr>
                <w:rtl w:val="0"/>
              </w:rPr>
              <w:t xml:space="preserve">Corruption;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0">
            <w:pPr>
              <w:keepNext w:val="1"/>
              <w:keepLines w:val="1"/>
              <w:jc w:val="cente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1">
            <w:pPr>
              <w:keepNext w:val="1"/>
              <w:keepLines w:val="1"/>
              <w:jc w:val="center"/>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keepNext w:val="1"/>
              <w:keepLines w:val="1"/>
              <w:numPr>
                <w:ilvl w:val="0"/>
                <w:numId w:val="1"/>
              </w:numPr>
              <w:ind w:left="720" w:hanging="360"/>
              <w:jc w:val="both"/>
              <w:rPr/>
            </w:pPr>
            <w:r w:rsidDel="00000000" w:rsidR="00000000" w:rsidRPr="00000000">
              <w:rPr>
                <w:rtl w:val="0"/>
              </w:rPr>
              <w:t xml:space="preserve">conduct related to a criminal organization;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4">
            <w:pPr>
              <w:keepNext w:val="1"/>
              <w:keepLines w:val="1"/>
              <w:jc w:val="cente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5">
            <w:pPr>
              <w:keepNext w:val="1"/>
              <w:keepLines w:val="1"/>
              <w:jc w:val="cente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1"/>
              <w:keepLines w:val="1"/>
              <w:numPr>
                <w:ilvl w:val="0"/>
                <w:numId w:val="1"/>
              </w:numPr>
              <w:ind w:left="720" w:hanging="360"/>
              <w:jc w:val="both"/>
              <w:rPr/>
            </w:pPr>
            <w:r w:rsidDel="00000000" w:rsidR="00000000" w:rsidRPr="00000000">
              <w:rPr>
                <w:rtl w:val="0"/>
              </w:rPr>
              <w:t xml:space="preserve">money laundering or terrorist financing;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8">
            <w:pPr>
              <w:keepNext w:val="1"/>
              <w:keepLines w:val="1"/>
              <w:jc w:val="cente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9">
            <w:pPr>
              <w:keepNext w:val="1"/>
              <w:keepLines w:val="1"/>
              <w:jc w:val="cente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keepNext w:val="1"/>
              <w:keepLines w:val="1"/>
              <w:numPr>
                <w:ilvl w:val="0"/>
                <w:numId w:val="1"/>
              </w:numPr>
              <w:ind w:left="720" w:hanging="360"/>
              <w:jc w:val="both"/>
              <w:rPr/>
            </w:pPr>
            <w:r w:rsidDel="00000000" w:rsidR="00000000" w:rsidRPr="00000000">
              <w:rPr>
                <w:rtl w:val="0"/>
              </w:rPr>
              <w:t xml:space="preserve">terrorist offences or offences linked to terrorist activities;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C">
            <w:pPr>
              <w:keepNext w:val="1"/>
              <w:keepLines w:val="1"/>
              <w:jc w:val="center"/>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D">
            <w:pPr>
              <w:keepNext w:val="1"/>
              <w:keepLines w:val="1"/>
              <w:jc w:val="center"/>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1"/>
              <w:keepLines w:val="1"/>
              <w:numPr>
                <w:ilvl w:val="0"/>
                <w:numId w:val="1"/>
              </w:numPr>
              <w:ind w:left="720" w:hanging="360"/>
              <w:jc w:val="both"/>
              <w:rPr/>
            </w:pPr>
            <w:r w:rsidDel="00000000" w:rsidR="00000000" w:rsidRPr="00000000">
              <w:rPr>
                <w:rtl w:val="0"/>
              </w:rPr>
              <w:t xml:space="preserve">sexual exploitation and abuse;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0">
            <w:pPr>
              <w:keepNext w:val="1"/>
              <w:keepLines w:val="1"/>
              <w:jc w:val="center"/>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1">
            <w:pPr>
              <w:keepNext w:val="1"/>
              <w:keepLines w:val="1"/>
              <w:jc w:val="center"/>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keepNext w:val="1"/>
              <w:keepLines w:val="1"/>
              <w:numPr>
                <w:ilvl w:val="0"/>
                <w:numId w:val="1"/>
              </w:numPr>
              <w:ind w:left="720" w:hanging="360"/>
              <w:jc w:val="both"/>
              <w:rPr/>
            </w:pPr>
            <w:r w:rsidDel="00000000" w:rsidR="00000000" w:rsidRPr="00000000">
              <w:rPr>
                <w:rtl w:val="0"/>
              </w:rPr>
              <w:t xml:space="preserve">child labour, forced labour, human trafficking; 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4">
            <w:pPr>
              <w:keepNext w:val="1"/>
              <w:keepLines w:val="1"/>
              <w:jc w:val="center"/>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5">
            <w:pPr>
              <w:keepNext w:val="1"/>
              <w:keepLines w:val="1"/>
              <w:jc w:val="center"/>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1"/>
              <w:keepLines w:val="1"/>
              <w:numPr>
                <w:ilvl w:val="0"/>
                <w:numId w:val="1"/>
              </w:numPr>
              <w:ind w:left="720" w:hanging="360"/>
              <w:jc w:val="both"/>
              <w:rPr/>
            </w:pPr>
            <w:r w:rsidDel="00000000" w:rsidR="00000000" w:rsidRPr="00000000">
              <w:rPr>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8">
            <w:pPr>
              <w:keepNext w:val="1"/>
              <w:keepLines w:val="1"/>
              <w:jc w:val="cente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9">
            <w:pPr>
              <w:keepNext w:val="1"/>
              <w:keepLines w:val="1"/>
              <w:jc w:val="cente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Lines w:val="1"/>
              <w:ind w:left="720" w:hanging="360"/>
              <w:rPr/>
            </w:pPr>
            <w:r w:rsidDel="00000000" w:rsidR="00000000" w:rsidRPr="00000000">
              <w:rPr>
                <w:rtl w:val="0"/>
              </w:rPr>
              <w:t xml:space="preserve">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keepLines w:val="1"/>
              <w:jc w:val="both"/>
              <w:rPr/>
            </w:pPr>
            <w:r w:rsidDel="00000000" w:rsidR="00000000" w:rsidRPr="00000000">
              <w:rPr>
                <w:rtl w:val="0"/>
              </w:rPr>
              <w:t xml:space="preserve">The Company and its Management have not been found guilty pursuant to a final judgement or a final administrative decision of grave professional misconduct.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keepLines w:val="1"/>
              <w:jc w:val="cente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D">
            <w:pPr>
              <w:keepLines w:val="1"/>
              <w:jc w:val="cente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Lines w:val="1"/>
              <w:ind w:left="720" w:hanging="360"/>
              <w:rPr/>
            </w:pPr>
            <w:r w:rsidDel="00000000" w:rsidR="00000000" w:rsidRPr="00000000">
              <w:rPr>
                <w:rtl w:val="0"/>
              </w:rPr>
              <w:t xml:space="preserve">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keepLines w:val="1"/>
              <w:jc w:val="both"/>
              <w:rPr/>
            </w:pPr>
            <w:r w:rsidDel="00000000" w:rsidR="00000000" w:rsidRPr="00000000">
              <w:rPr>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0">
            <w:pPr>
              <w:keepLines w:val="1"/>
              <w:jc w:val="cente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1">
            <w:pPr>
              <w:keepLines w:val="1"/>
              <w:jc w:val="cente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keepLines w:val="1"/>
              <w:ind w:left="720" w:hanging="360"/>
              <w:rPr/>
            </w:pPr>
            <w:r w:rsidDel="00000000" w:rsidR="00000000" w:rsidRPr="00000000">
              <w:rPr>
                <w:rtl w:val="0"/>
              </w:rPr>
              <w:t xml:space="preserve">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Lines w:val="1"/>
              <w:jc w:val="both"/>
              <w:rPr/>
            </w:pPr>
            <w:r w:rsidDel="00000000" w:rsidR="00000000" w:rsidRPr="00000000">
              <w:rPr>
                <w:rtl w:val="0"/>
              </w:rPr>
              <w:t xml:space="preserve">The Company and its Management have not been the subject of a final judgement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4">
            <w:pPr>
              <w:keepLines w:val="1"/>
              <w:jc w:val="cente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5">
            <w:pPr>
              <w:keepLines w:val="1"/>
              <w:jc w:val="cente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Lines w:val="1"/>
              <w:ind w:left="720" w:hanging="360"/>
              <w:rPr/>
            </w:pPr>
            <w:r w:rsidDel="00000000" w:rsidR="00000000" w:rsidRPr="00000000">
              <w:rPr>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keepLines w:val="1"/>
              <w:jc w:val="both"/>
              <w:rPr/>
            </w:pPr>
            <w:r w:rsidDel="00000000" w:rsidR="00000000" w:rsidRPr="00000000">
              <w:rPr>
                <w:rtl w:val="0"/>
              </w:rPr>
              <w:t xml:space="preserve">The Company and its Management have not been the subject of a final judgement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i w:val="1"/>
                <w:rtl w:val="0"/>
              </w:rPr>
              <w:t xml:space="preserve">creating a shell company</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8">
            <w:pPr>
              <w:keepLines w:val="1"/>
              <w:jc w:val="cente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9">
            <w:pPr>
              <w:keepLines w:val="1"/>
              <w:jc w:val="cente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keepLines w:val="1"/>
              <w:ind w:left="720" w:hanging="360"/>
              <w:rPr/>
            </w:pPr>
            <w:r w:rsidDel="00000000" w:rsidR="00000000" w:rsidRPr="00000000">
              <w:rPr>
                <w:rtl w:val="0"/>
              </w:rPr>
              <w:t xml:space="preserve">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keepLines w:val="1"/>
              <w:jc w:val="both"/>
              <w:rPr/>
            </w:pPr>
            <w:r w:rsidDel="00000000" w:rsidR="00000000" w:rsidRPr="00000000">
              <w:rPr>
                <w:rtl w:val="0"/>
              </w:rPr>
              <w:t xml:space="preserve">The Company and its Management have not been the subject of a final judgement or a final administrative decision which found the Company was created with the intent referred to in point (5) (</w:t>
            </w:r>
            <w:r w:rsidDel="00000000" w:rsidR="00000000" w:rsidRPr="00000000">
              <w:rPr>
                <w:i w:val="1"/>
                <w:rtl w:val="0"/>
              </w:rPr>
              <w:t xml:space="preserve">being a shell company</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C">
            <w:pPr>
              <w:keepLines w:val="1"/>
              <w:jc w:val="center"/>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D">
            <w:pPr>
              <w:keepLines w:val="1"/>
              <w:jc w:val="center"/>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 </w:t>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40"/>
        <w:tblGridChange w:id="0">
          <w:tblGrid>
            <w:gridCol w:w="2640"/>
            <w:gridCol w:w="6240"/>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4">
            <w:pPr>
              <w:rPr/>
            </w:pPr>
            <w:r w:rsidDel="00000000" w:rsidR="00000000" w:rsidRPr="00000000">
              <w:rPr>
                <w:rtl w:val="0"/>
              </w:rPr>
              <w:t xml:space="preserve">Signature: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5">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6">
            <w:pPr>
              <w:rPr/>
            </w:pPr>
            <w:r w:rsidDel="00000000" w:rsidR="00000000" w:rsidRPr="00000000">
              <w:rPr>
                <w:rtl w:val="0"/>
              </w:rPr>
              <w:t xml:space="preserve">Date: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7">
            <w:pPr>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8">
            <w:pPr>
              <w:rPr/>
            </w:pPr>
            <w:r w:rsidDel="00000000" w:rsidR="00000000" w:rsidRPr="00000000">
              <w:rPr>
                <w:rtl w:val="0"/>
              </w:rPr>
              <w:t xml:space="preserve">Name and Title: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9">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A">
            <w:pPr>
              <w:rPr/>
            </w:pPr>
            <w:r w:rsidDel="00000000" w:rsidR="00000000" w:rsidRPr="00000000">
              <w:rPr>
                <w:rtl w:val="0"/>
              </w:rPr>
              <w:t xml:space="preserve">Name of the Company:</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B">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C">
            <w:pPr>
              <w:rPr/>
            </w:pPr>
            <w:r w:rsidDel="00000000" w:rsidR="00000000" w:rsidRPr="00000000">
              <w:rPr>
                <w:rtl w:val="0"/>
              </w:rPr>
              <w:t xml:space="preserve">UNGM Nº:</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D">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E">
            <w:pPr>
              <w:rPr/>
            </w:pPr>
            <w:r w:rsidDel="00000000" w:rsidR="00000000" w:rsidRPr="00000000">
              <w:rPr>
                <w:rtl w:val="0"/>
              </w:rPr>
              <w:t xml:space="preserve">Postal Address: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F">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A0">
            <w:pPr>
              <w:rPr/>
            </w:pPr>
            <w:r w:rsidDel="00000000" w:rsidR="00000000" w:rsidRPr="00000000">
              <w:rPr>
                <w:rtl w:val="0"/>
              </w:rPr>
              <w:t xml:space="preserve">Email:</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A1">
            <w:pPr>
              <w:rPr/>
            </w:pPr>
            <w:r w:rsidDel="00000000" w:rsidR="00000000" w:rsidRPr="00000000">
              <w:rPr>
                <w:rtl w:val="0"/>
              </w:rPr>
              <w:t xml:space="preserve"> </w:t>
            </w:r>
          </w:p>
        </w:tc>
      </w:tr>
    </w:tbl>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0A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0A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0AB">
      <w:pPr>
        <w:tabs>
          <w:tab w:val="left" w:leader="none" w:pos="702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subject to UNFPA’s General Conditions of Contract: De Minimis Contracts, which are available in: </w:t>
      </w:r>
      <w:hyperlink r:id="rId9">
        <w:r w:rsidDel="00000000" w:rsidR="00000000" w:rsidRPr="00000000">
          <w:rPr>
            <w:rFonts w:ascii="Calibri" w:cs="Calibri" w:eastAsia="Calibri" w:hAnsi="Calibri"/>
            <w:color w:val="003366"/>
            <w:sz w:val="22"/>
            <w:szCs w:val="22"/>
            <w:u w:val="single"/>
            <w:rtl w:val="0"/>
          </w:rPr>
          <w:t xml:space="preserve">English,</w:t>
        </w:r>
      </w:hyperlink>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3366"/>
            <w:sz w:val="22"/>
            <w:szCs w:val="22"/>
            <w:u w:val="single"/>
            <w:rtl w:val="0"/>
          </w:rPr>
          <w:t xml:space="preserve">Spanish</w:t>
        </w:r>
      </w:hyperlink>
      <w:r w:rsidDel="00000000" w:rsidR="00000000" w:rsidRPr="00000000">
        <w:rPr>
          <w:rFonts w:ascii="Calibri" w:cs="Calibri" w:eastAsia="Calibri" w:hAnsi="Calibri"/>
          <w:sz w:val="22"/>
          <w:szCs w:val="22"/>
          <w:rtl w:val="0"/>
        </w:rPr>
        <w:t xml:space="preserve"> and </w:t>
      </w:r>
      <w:hyperlink r:id="rId11">
        <w:r w:rsidDel="00000000" w:rsidR="00000000" w:rsidRPr="00000000">
          <w:rPr>
            <w:rFonts w:ascii="Calibri" w:cs="Calibri" w:eastAsia="Calibri" w:hAnsi="Calibri"/>
            <w:color w:val="003366"/>
            <w:sz w:val="22"/>
            <w:szCs w:val="22"/>
            <w:u w:val="single"/>
            <w:rtl w:val="0"/>
          </w:rPr>
          <w:t xml:space="preserve">French</w:t>
        </w:r>
      </w:hyperlink>
      <w:r w:rsidDel="00000000" w:rsidR="00000000" w:rsidRPr="00000000">
        <w:rPr>
          <w:rtl w:val="0"/>
        </w:rPr>
      </w:r>
    </w:p>
    <w:p w:rsidR="00000000" w:rsidDel="00000000" w:rsidP="00000000" w:rsidRDefault="00000000" w:rsidRPr="00000000" w14:paraId="000000AC">
      <w:pPr>
        <w:tabs>
          <w:tab w:val="left" w:leader="none" w:pos="70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tabs>
          <w:tab w:val="left" w:leader="none" w:pos="7020"/>
        </w:tabs>
        <w:rPr>
          <w:rFonts w:ascii="Calibri" w:cs="Calibri" w:eastAsia="Calibri" w:hAnsi="Calibri"/>
        </w:rPr>
      </w:pPr>
      <w:r w:rsidDel="00000000" w:rsidR="00000000" w:rsidRPr="00000000">
        <w:rPr>
          <w:rtl w:val="0"/>
        </w:rPr>
      </w:r>
    </w:p>
    <w:sectPr>
      <w:headerReference r:id="rId12" w:type="default"/>
      <w:footerReference r:id="rId13" w:type="default"/>
      <w:footerReference r:id="rId14" w:type="even"/>
      <w:pgSz w:h="16838" w:w="11906" w:orient="portrait"/>
      <w:pgMar w:bottom="720" w:top="720" w:left="993"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153"/>
        <w:tab w:val="right" w:leader="none" w:pos="830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320"/>
        <w:tab w:val="right" w:leader="none" w:pos="8640"/>
        <w:tab w:val="right" w:leader="none" w:pos="9720"/>
      </w:tabs>
      <w:spacing w:line="230" w:lineRule="auto"/>
      <w:ind w:right="36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UNFPA/</w:t>
    </w:r>
    <w:r w:rsidDel="00000000" w:rsidR="00000000" w:rsidRPr="00000000">
      <w:rPr>
        <w:rFonts w:ascii="Calibri" w:cs="Calibri" w:eastAsia="Calibri" w:hAnsi="Calibri"/>
        <w:sz w:val="18"/>
        <w:szCs w:val="18"/>
        <w:rtl w:val="0"/>
      </w:rPr>
      <w:t xml:space="preserve">MYS</w:t>
    </w:r>
    <w:r w:rsidDel="00000000" w:rsidR="00000000" w:rsidRPr="00000000">
      <w:rPr>
        <w:rFonts w:ascii="Calibri" w:cs="Calibri" w:eastAsia="Calibri" w:hAnsi="Calibri"/>
        <w:color w:val="000000"/>
        <w:sz w:val="18"/>
        <w:szCs w:val="18"/>
        <w:rtl w:val="0"/>
      </w:rPr>
      <w:t xml:space="preserve">/Bids/Request for Quotation for Services/</w:t>
    </w:r>
    <w:r w:rsidDel="00000000" w:rsidR="00000000" w:rsidRPr="00000000">
      <w:rPr>
        <w:rtl w:val="0"/>
      </w:rPr>
      <w:t xml:space="preserve"> </w:t>
    </w:r>
    <w:r w:rsidDel="00000000" w:rsidR="00000000" w:rsidRPr="00000000">
      <w:rPr>
        <w:rFonts w:ascii="Calibri" w:cs="Calibri" w:eastAsia="Calibri" w:hAnsi="Calibri"/>
        <w:color w:val="000000"/>
        <w:sz w:val="18"/>
        <w:szCs w:val="18"/>
        <w:rtl w:val="0"/>
      </w:rPr>
      <w:t xml:space="preserve">RFQ Nº UNFPA/MYS/RFQ/24/0</w:t>
    </w:r>
    <w:r w:rsidDel="00000000" w:rsidR="00000000" w:rsidRPr="00000000">
      <w:rPr>
        <w:rFonts w:ascii="Calibri" w:cs="Calibri" w:eastAsia="Calibri" w:hAnsi="Calibri"/>
        <w:sz w:val="18"/>
        <w:szCs w:val="18"/>
        <w:rtl w:val="0"/>
      </w:rPr>
      <w:t xml:space="preserve">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E">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Fonts w:ascii="Arial Narrow" w:cs="Arial Narrow" w:eastAsia="Arial Narrow" w:hAnsi="Arial Narrow"/>
              <w:color w:val="000000"/>
              <w:sz w:val="24"/>
              <w:szCs w:val="24"/>
            </w:rPr>
            <w:drawing>
              <wp:inline distB="0" distT="0" distL="0" distR="0">
                <wp:extent cx="971550" cy="457200"/>
                <wp:effectExtent b="0" l="0" r="0" t="0"/>
                <wp:docPr descr="clouored%20logo" id="32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United Nations Population Fund</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Menara PJH, Level </w:t>
          </w:r>
          <w:r w:rsidDel="00000000" w:rsidR="00000000" w:rsidRPr="00000000">
            <w:rPr>
              <w:sz w:val="18"/>
              <w:szCs w:val="18"/>
              <w:rtl w:val="0"/>
            </w:rPr>
            <w:t xml:space="preserve">09</w:t>
          </w:r>
          <w:r w:rsidDel="00000000" w:rsidR="00000000" w:rsidRPr="00000000">
            <w:rPr>
              <w:color w:val="000000"/>
              <w:sz w:val="18"/>
              <w:szCs w:val="18"/>
              <w:rtl w:val="0"/>
            </w:rPr>
            <w:t xml:space="preserve">, No 2, Jalan Tun Abdul Razak,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Precint 2, 62100 Putrajaya</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Email: Shahjahan@unfpa.org</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Tel : +6012 278 7003</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w:cs="Times" w:eastAsia="Times" w:hAnsi="Times"/>
              <w:color w:val="000000"/>
              <w:sz w:val="24"/>
              <w:szCs w:val="24"/>
            </w:rPr>
          </w:pPr>
          <w:r w:rsidDel="00000000" w:rsidR="00000000" w:rsidRPr="00000000">
            <w:rPr>
              <w:color w:val="000000"/>
              <w:sz w:val="18"/>
              <w:szCs w:val="18"/>
              <w:rtl w:val="0"/>
            </w:rPr>
            <w:t xml:space="preserve">Website: malaysia.unfpa.org</w:t>
          </w: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A2199D"/>
    <w:rPr>
      <w:lang w:eastAsia="en-US"/>
    </w:rPr>
  </w:style>
  <w:style w:type="paragraph" w:styleId="Heading1">
    <w:name w:val="heading 1"/>
    <w:basedOn w:val="Normal"/>
    <w:next w:val="Normal"/>
    <w:link w:val="Heading1Char"/>
    <w:uiPriority w:val="9"/>
    <w:qFormat w:val="1"/>
    <w:rsid w:val="00991963"/>
    <w:pPr>
      <w:keepNext w:val="1"/>
      <w:keepLines w:val="1"/>
      <w:spacing w:before="480" w:line="276" w:lineRule="auto"/>
      <w:outlineLvl w:val="0"/>
    </w:pPr>
    <w:rPr>
      <w:rFonts w:ascii="Cambria" w:hAnsi="Cambria"/>
      <w:b w:val="1"/>
      <w:bCs w:val="1"/>
      <w:color w:val="365f91"/>
      <w:sz w:val="28"/>
      <w:szCs w:val="28"/>
    </w:rPr>
  </w:style>
  <w:style w:type="paragraph" w:styleId="Heading2">
    <w:name w:val="heading 2"/>
    <w:basedOn w:val="Normal"/>
    <w:next w:val="Normal"/>
    <w:uiPriority w:val="9"/>
    <w:semiHidden w:val="1"/>
    <w:unhideWhenUsed w:val="1"/>
    <w:qFormat w:val="1"/>
    <w:rsid w:val="00A2199D"/>
    <w:pPr>
      <w:keepNext w:val="1"/>
      <w:tabs>
        <w:tab w:val="left" w:pos="-180"/>
        <w:tab w:val="right" w:pos="1980"/>
        <w:tab w:val="left" w:pos="2160"/>
        <w:tab w:val="left" w:pos="4320"/>
      </w:tabs>
      <w:jc w:val="center"/>
      <w:outlineLvl w:val="1"/>
    </w:pPr>
    <w:rPr>
      <w:b w:val="1"/>
      <w:bCs w:val="1"/>
      <w:sz w:val="22"/>
    </w:rPr>
  </w:style>
  <w:style w:type="paragraph" w:styleId="Heading3">
    <w:name w:val="heading 3"/>
    <w:basedOn w:val="Normal"/>
    <w:next w:val="Normal"/>
    <w:link w:val="Heading3Char"/>
    <w:uiPriority w:val="9"/>
    <w:semiHidden w:val="1"/>
    <w:unhideWhenUsed w:val="1"/>
    <w:qFormat w:val="1"/>
    <w:rsid w:val="00991963"/>
    <w:pPr>
      <w:keepNext w:val="1"/>
      <w:spacing w:after="60" w:before="240"/>
      <w:outlineLvl w:val="2"/>
    </w:pPr>
    <w:rPr>
      <w:rFonts w:ascii="Cambria" w:hAnsi="Cambria"/>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2199D"/>
    <w:pPr>
      <w:jc w:val="center"/>
    </w:pPr>
    <w:rPr>
      <w:b w:val="1"/>
      <w:bCs w:val="1"/>
      <w:sz w:val="24"/>
      <w:u w:val="single"/>
    </w:rPr>
  </w:style>
  <w:style w:type="paragraph" w:styleId="letter" w:customStyle="1">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A2199D"/>
    <w:pPr>
      <w:jc w:val="center"/>
    </w:pPr>
    <w:rPr>
      <w:b w:val="1"/>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styleId="UNFPAAddress" w:customStyle="1">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cs="Tahoma" w:hAnsi="Tahoma"/>
      <w:sz w:val="16"/>
      <w:szCs w:val="16"/>
    </w:rPr>
  </w:style>
  <w:style w:type="character" w:styleId="BalloonTextChar" w:customStyle="1">
    <w:name w:val="Balloon Text Char"/>
    <w:link w:val="BalloonText"/>
    <w:rsid w:val="00963E09"/>
    <w:rPr>
      <w:rFonts w:ascii="Tahoma" w:cs="Tahoma" w:hAnsi="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val="1"/>
    <w:rsid w:val="00991963"/>
    <w:pPr>
      <w:spacing w:after="100" w:afterAutospacing="1" w:before="100" w:beforeAutospacing="1"/>
    </w:pPr>
    <w:rPr>
      <w:sz w:val="24"/>
      <w:szCs w:val="24"/>
      <w:lang w:eastAsia="en-GB"/>
    </w:rPr>
  </w:style>
  <w:style w:type="character" w:styleId="Heading3Char" w:customStyle="1">
    <w:name w:val="Heading 3 Char"/>
    <w:link w:val="Heading3"/>
    <w:rsid w:val="00991963"/>
    <w:rPr>
      <w:rFonts w:ascii="Cambria" w:cs="Times New Roman" w:eastAsia="Times New Roman" w:hAnsi="Cambria"/>
      <w:b w:val="1"/>
      <w:bCs w:val="1"/>
      <w:sz w:val="26"/>
      <w:szCs w:val="26"/>
      <w:lang w:eastAsia="en-US" w:val="en-US"/>
    </w:rPr>
  </w:style>
  <w:style w:type="character" w:styleId="Heading1Char" w:customStyle="1">
    <w:name w:val="Heading 1 Char"/>
    <w:link w:val="Heading1"/>
    <w:uiPriority w:val="9"/>
    <w:rsid w:val="00991963"/>
    <w:rPr>
      <w:rFonts w:ascii="Cambria" w:hAnsi="Cambria"/>
      <w:b w:val="1"/>
      <w:bCs w:val="1"/>
      <w:color w:val="365f91"/>
      <w:sz w:val="28"/>
      <w:szCs w:val="28"/>
      <w:lang w:eastAsia="en-US"/>
    </w:rPr>
  </w:style>
  <w:style w:type="paragraph" w:styleId="BodyText">
    <w:name w:val="Body Text"/>
    <w:basedOn w:val="Normal"/>
    <w:link w:val="BodyTextChar"/>
    <w:unhideWhenUsed w:val="1"/>
    <w:rsid w:val="00991963"/>
    <w:pPr>
      <w:tabs>
        <w:tab w:val="left" w:pos="540"/>
      </w:tabs>
      <w:spacing w:line="280" w:lineRule="exact"/>
    </w:pPr>
    <w:rPr>
      <w:rFonts w:ascii="Times" w:eastAsia="Times" w:hAnsi="Times"/>
      <w:sz w:val="22"/>
    </w:rPr>
  </w:style>
  <w:style w:type="character" w:styleId="BodyTextChar" w:customStyle="1">
    <w:name w:val="Body Text Char"/>
    <w:link w:val="BodyText"/>
    <w:rsid w:val="00991963"/>
    <w:rPr>
      <w:rFonts w:ascii="Times" w:eastAsia="Times" w:hAnsi="Times"/>
      <w:sz w:val="22"/>
      <w:lang w:eastAsia="en-US" w:val="en-US"/>
    </w:rPr>
  </w:style>
  <w:style w:type="table" w:styleId="TableGrid">
    <w:name w:val="Table Grid"/>
    <w:basedOn w:val="TableNormal"/>
    <w:uiPriority w:val="39"/>
    <w:rsid w:val="00991963"/>
    <w:rPr>
      <w:rFonts w:ascii="Calibri" w:cs="Arial"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igure1" w:customStyle="1">
    <w:name w:val="Figure_1"/>
    <w:link w:val="Figure1Char"/>
    <w:autoRedefine w:val="1"/>
    <w:rsid w:val="004B579A"/>
    <w:pPr>
      <w:overflowPunct w:val="0"/>
      <w:autoSpaceDE w:val="0"/>
      <w:autoSpaceDN w:val="0"/>
      <w:adjustRightInd w:val="0"/>
      <w:spacing w:after="60" w:before="60"/>
      <w:textAlignment w:val="baseline"/>
    </w:pPr>
    <w:rPr>
      <w:rFonts w:ascii="Calibri" w:hAnsi="Calibri"/>
      <w:bCs w:val="1"/>
      <w:sz w:val="22"/>
      <w:szCs w:val="22"/>
      <w:lang w:eastAsia="en-US"/>
    </w:rPr>
  </w:style>
  <w:style w:type="character" w:styleId="Figure1Char" w:customStyle="1">
    <w:name w:val="Figure_1 Char"/>
    <w:link w:val="Figure1"/>
    <w:locked w:val="1"/>
    <w:rsid w:val="004B579A"/>
    <w:rPr>
      <w:rFonts w:ascii="Calibri" w:hAnsi="Calibri"/>
      <w:bCs w:val="1"/>
      <w:sz w:val="22"/>
      <w:szCs w:val="22"/>
      <w:lang w:eastAsia="en-US"/>
    </w:rPr>
  </w:style>
  <w:style w:type="paragraph" w:styleId="FootnoteText">
    <w:name w:val="footnote text"/>
    <w:basedOn w:val="Normal"/>
    <w:link w:val="FootnoteTextChar"/>
    <w:rsid w:val="00782483"/>
  </w:style>
  <w:style w:type="character" w:styleId="FootnoteTextChar" w:customStyle="1">
    <w:name w:val="Footnote Text Char"/>
    <w:link w:val="FootnoteText"/>
    <w:rsid w:val="00782483"/>
    <w:rPr>
      <w:lang w:eastAsia="en-US" w:val="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val="1"/>
    <w:rsid w:val="002E4A31"/>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styleId="CommentTextChar" w:customStyle="1">
    <w:name w:val="Comment Text Char"/>
    <w:link w:val="CommentText"/>
    <w:uiPriority w:val="99"/>
    <w:rsid w:val="002E4A31"/>
    <w:rPr>
      <w:lang w:eastAsia="en-US" w:val="en-US"/>
    </w:rPr>
  </w:style>
  <w:style w:type="paragraph" w:styleId="CommentSubject">
    <w:name w:val="annotation subject"/>
    <w:basedOn w:val="CommentText"/>
    <w:next w:val="CommentText"/>
    <w:link w:val="CommentSubjectChar"/>
    <w:rsid w:val="002E4A31"/>
    <w:rPr>
      <w:b w:val="1"/>
      <w:bCs w:val="1"/>
    </w:rPr>
  </w:style>
  <w:style w:type="character" w:styleId="CommentSubjectChar" w:customStyle="1">
    <w:name w:val="Comment Subject Char"/>
    <w:link w:val="CommentSubject"/>
    <w:rsid w:val="002E4A31"/>
    <w:rPr>
      <w:b w:val="1"/>
      <w:bCs w:val="1"/>
      <w:lang w:eastAsia="en-US" w:val="en-US"/>
    </w:rPr>
  </w:style>
  <w:style w:type="paragraph" w:styleId="Revision">
    <w:name w:val="Revision"/>
    <w:hidden w:val="1"/>
    <w:uiPriority w:val="99"/>
    <w:semiHidden w:val="1"/>
    <w:rsid w:val="00000C07"/>
    <w:rPr>
      <w:lang w:eastAsia="en-US"/>
    </w:rPr>
  </w:style>
  <w:style w:type="character" w:styleId="TitleChar" w:customStyle="1">
    <w:name w:val="Title Char"/>
    <w:link w:val="Title"/>
    <w:locked w:val="1"/>
    <w:rsid w:val="006F59E9"/>
    <w:rPr>
      <w:b w:val="1"/>
      <w:bCs w:val="1"/>
      <w:sz w:val="24"/>
      <w:u w:val="single"/>
      <w:lang w:eastAsia="en-US" w:val="en-US"/>
    </w:rPr>
  </w:style>
  <w:style w:type="character" w:styleId="PlaceholderText">
    <w:name w:val="Placeholder Text"/>
    <w:uiPriority w:val="99"/>
    <w:semiHidden w:val="1"/>
    <w:rsid w:val="000275EF"/>
    <w:rPr>
      <w:color w:val="808080"/>
    </w:rPr>
  </w:style>
  <w:style w:type="character" w:styleId="il" w:customStyle="1">
    <w:name w:val="il"/>
    <w:basedOn w:val="DefaultParagraphFont"/>
    <w:rsid w:val="00311B1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character" w:styleId="gd" w:customStyle="1">
    <w:name w:val="gd"/>
    <w:basedOn w:val="DefaultParagraphFont"/>
    <w:rsid w:val="00166D7B"/>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b"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e"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0"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1"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2"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3"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4"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5"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6"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7"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8"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9"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a"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b"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c"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d"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e"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0"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1"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2"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www.unfpa.org/sites/default/files/resource-pdf/UNFPA%20General%20Conditions%20-%20De%20Minimis%20Contracts%20SP_0.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fpa.org/resources/unfpa-general-conditions-de-minimis-contracts"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Y0KRKL9Lq3QZ5QlgPZ1qYsk7r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zgAciExbVk0aE5MLUNNeGg2Z2ZKdUpNYUJpRDU1dGVETXBm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2023-11-15T02:23:00Z</dcterms:created>
  <dc:creator>Monica Lay</dc:creator>
</cp:coreProperties>
</file>