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CDC9" w14:textId="77777777" w:rsidR="004F39DB" w:rsidRPr="004F39DB" w:rsidRDefault="004F39DB" w:rsidP="004F39DB">
      <w:pPr>
        <w:rPr>
          <w:b/>
          <w:bCs/>
        </w:rPr>
      </w:pPr>
      <w:r w:rsidRPr="004F39DB">
        <w:rPr>
          <w:b/>
          <w:bCs/>
        </w:rPr>
        <w:t>Consultancy Opportunity: Gender Consultant</w:t>
      </w:r>
    </w:p>
    <w:p w14:paraId="4C114ABF" w14:textId="23E16975" w:rsidR="004F39DB" w:rsidRPr="004F39DB" w:rsidRDefault="004F39DB" w:rsidP="004F39DB">
      <w:r w:rsidRPr="004F39DB">
        <w:rPr>
          <w:rFonts w:ascii="Segoe UI Emoji" w:hAnsi="Segoe UI Emoji" w:cs="Segoe UI Emoji"/>
        </w:rPr>
        <w:t>📍</w:t>
      </w:r>
      <w:r w:rsidRPr="004F39DB">
        <w:t xml:space="preserve"> </w:t>
      </w:r>
      <w:r w:rsidRPr="004F39DB">
        <w:rPr>
          <w:b/>
          <w:bCs/>
        </w:rPr>
        <w:t>Location:</w:t>
      </w:r>
      <w:r w:rsidRPr="004F39DB">
        <w:t xml:space="preserve"> </w:t>
      </w:r>
      <w:r>
        <w:t>Hybrid (Office/Remote)</w:t>
      </w:r>
      <w:r w:rsidRPr="004F39DB">
        <w:br/>
      </w:r>
      <w:r w:rsidRPr="004F39DB">
        <w:rPr>
          <w:rFonts w:ascii="Segoe UI Emoji" w:hAnsi="Segoe UI Emoji" w:cs="Segoe UI Emoji"/>
        </w:rPr>
        <w:t>📅</w:t>
      </w:r>
      <w:r w:rsidRPr="004F39DB">
        <w:t xml:space="preserve"> </w:t>
      </w:r>
      <w:r w:rsidRPr="004F39DB">
        <w:rPr>
          <w:b/>
          <w:bCs/>
        </w:rPr>
        <w:t>Duration:</w:t>
      </w:r>
      <w:r w:rsidRPr="004F39DB">
        <w:t xml:space="preserve"> </w:t>
      </w:r>
      <w:r w:rsidRPr="004F39DB">
        <w:rPr>
          <w:b/>
          <w:bCs/>
        </w:rPr>
        <w:t>Until 25 December 2025</w:t>
      </w:r>
      <w:r w:rsidRPr="004F39DB">
        <w:br/>
      </w:r>
      <w:r w:rsidRPr="004F39DB">
        <w:rPr>
          <w:rFonts w:ascii="Segoe UI Emoji" w:hAnsi="Segoe UI Emoji" w:cs="Segoe UI Emoji"/>
        </w:rPr>
        <w:t>📌</w:t>
      </w:r>
      <w:r w:rsidRPr="004F39DB">
        <w:t xml:space="preserve"> </w:t>
      </w:r>
      <w:r w:rsidRPr="004F39DB">
        <w:rPr>
          <w:b/>
          <w:bCs/>
        </w:rPr>
        <w:t>Application Deadline:</w:t>
      </w:r>
      <w:r w:rsidRPr="004F39DB">
        <w:t xml:space="preserve"> </w:t>
      </w:r>
      <w:r>
        <w:t>14</w:t>
      </w:r>
      <w:r w:rsidRPr="004F39DB">
        <w:rPr>
          <w:vertAlign w:val="superscript"/>
        </w:rPr>
        <w:t>th</w:t>
      </w:r>
      <w:r>
        <w:t xml:space="preserve"> March 2025</w:t>
      </w:r>
    </w:p>
    <w:p w14:paraId="4E6D5A1A" w14:textId="77777777" w:rsidR="004F39DB" w:rsidRPr="004F39DB" w:rsidRDefault="004F39DB" w:rsidP="004F39DB">
      <w:pPr>
        <w:rPr>
          <w:b/>
          <w:bCs/>
        </w:rPr>
      </w:pPr>
      <w:r w:rsidRPr="004F39DB">
        <w:rPr>
          <w:b/>
          <w:bCs/>
        </w:rPr>
        <w:t>About UNFPA</w:t>
      </w:r>
    </w:p>
    <w:p w14:paraId="542673AE" w14:textId="77777777" w:rsidR="004F39DB" w:rsidRPr="004F39DB" w:rsidRDefault="004F39DB" w:rsidP="004F39DB">
      <w:r w:rsidRPr="004F39DB">
        <w:t xml:space="preserve">UNFPA, the United Nations Sexual and Reproductive Health agency, is committed to advancing </w:t>
      </w:r>
      <w:r w:rsidRPr="004F39DB">
        <w:rPr>
          <w:b/>
          <w:bCs/>
        </w:rPr>
        <w:t>gender equality and women’s empowerment</w:t>
      </w:r>
      <w:r w:rsidRPr="004F39DB">
        <w:t xml:space="preserve">. UNFPA Malaysia leads initiatives to </w:t>
      </w:r>
      <w:r w:rsidRPr="004F39DB">
        <w:rPr>
          <w:b/>
          <w:bCs/>
        </w:rPr>
        <w:t>prevent gender-based violence (GBV), advocate for policy reforms, and support national commitments to gender equality</w:t>
      </w:r>
      <w:r w:rsidRPr="004F39DB">
        <w:t>.</w:t>
      </w:r>
    </w:p>
    <w:p w14:paraId="6230CB0D" w14:textId="77777777" w:rsidR="004F39DB" w:rsidRPr="004F39DB" w:rsidRDefault="004F39DB" w:rsidP="004F39DB">
      <w:pPr>
        <w:rPr>
          <w:b/>
          <w:bCs/>
        </w:rPr>
      </w:pPr>
      <w:r w:rsidRPr="004F39DB">
        <w:rPr>
          <w:b/>
          <w:bCs/>
        </w:rPr>
        <w:t>Scope of Work</w:t>
      </w:r>
    </w:p>
    <w:p w14:paraId="04EAA0B2" w14:textId="77777777" w:rsidR="004F39DB" w:rsidRPr="004F39DB" w:rsidRDefault="004F39DB" w:rsidP="004F39DB">
      <w:r w:rsidRPr="004F39DB">
        <w:t xml:space="preserve">The </w:t>
      </w:r>
      <w:r w:rsidRPr="004F39DB">
        <w:rPr>
          <w:b/>
          <w:bCs/>
        </w:rPr>
        <w:t>Gender Consultant</w:t>
      </w:r>
      <w:r w:rsidRPr="004F39DB">
        <w:t xml:space="preserve"> will:</w:t>
      </w:r>
      <w:r w:rsidRPr="004F39DB">
        <w:br/>
      </w:r>
      <w:r w:rsidRPr="004F39DB">
        <w:rPr>
          <w:rFonts w:ascii="Segoe UI Symbol" w:hAnsi="Segoe UI Symbol" w:cs="Segoe UI Symbol"/>
        </w:rPr>
        <w:t>✔</w:t>
      </w:r>
      <w:r w:rsidRPr="004F39DB">
        <w:t xml:space="preserve"> </w:t>
      </w:r>
      <w:r w:rsidRPr="004F39DB">
        <w:rPr>
          <w:b/>
          <w:bCs/>
        </w:rPr>
        <w:t>Support UNFPA’s work on gender equality and GBV</w:t>
      </w:r>
      <w:r w:rsidRPr="004F39DB">
        <w:t xml:space="preserve">, including technical support for the </w:t>
      </w:r>
      <w:r w:rsidRPr="004F39DB">
        <w:rPr>
          <w:b/>
          <w:bCs/>
        </w:rPr>
        <w:t>UN Gender Results Group (GRG)</w:t>
      </w:r>
      <w:r w:rsidRPr="004F39DB">
        <w:t>.</w:t>
      </w:r>
      <w:r w:rsidRPr="004F39DB">
        <w:br/>
      </w:r>
      <w:r w:rsidRPr="004F39DB">
        <w:rPr>
          <w:rFonts w:ascii="Segoe UI Symbol" w:hAnsi="Segoe UI Symbol" w:cs="Segoe UI Symbol"/>
        </w:rPr>
        <w:t>✔</w:t>
      </w:r>
      <w:r w:rsidRPr="004F39DB">
        <w:t xml:space="preserve"> </w:t>
      </w:r>
      <w:r w:rsidRPr="004F39DB">
        <w:rPr>
          <w:b/>
          <w:bCs/>
        </w:rPr>
        <w:t>Coordinate inter-agency policy advocacy efforts</w:t>
      </w:r>
      <w:r w:rsidRPr="004F39DB">
        <w:t xml:space="preserve"> on GBV with government bodies, UN agencies, and civil society.</w:t>
      </w:r>
      <w:r w:rsidRPr="004F39DB">
        <w:br/>
      </w:r>
      <w:r w:rsidRPr="004F39DB">
        <w:rPr>
          <w:rFonts w:ascii="Segoe UI Symbol" w:hAnsi="Segoe UI Symbol" w:cs="Segoe UI Symbol"/>
        </w:rPr>
        <w:t>✔</w:t>
      </w:r>
      <w:r w:rsidRPr="004F39DB">
        <w:t xml:space="preserve"> </w:t>
      </w:r>
      <w:r w:rsidRPr="004F39DB">
        <w:rPr>
          <w:b/>
          <w:bCs/>
        </w:rPr>
        <w:t>Develop strategies, reports, and recommendations</w:t>
      </w:r>
      <w:r w:rsidRPr="004F39DB">
        <w:t xml:space="preserve"> for gender mainstreaming and gender-responsive budgeting.</w:t>
      </w:r>
      <w:r w:rsidRPr="004F39DB">
        <w:br/>
      </w:r>
      <w:r w:rsidRPr="004F39DB">
        <w:rPr>
          <w:rFonts w:ascii="Segoe UI Symbol" w:hAnsi="Segoe UI Symbol" w:cs="Segoe UI Symbol"/>
        </w:rPr>
        <w:t>✔</w:t>
      </w:r>
      <w:r w:rsidRPr="004F39DB">
        <w:t xml:space="preserve"> </w:t>
      </w:r>
      <w:r w:rsidRPr="004F39DB">
        <w:rPr>
          <w:b/>
          <w:bCs/>
        </w:rPr>
        <w:t>Support public advocacy efforts</w:t>
      </w:r>
      <w:r w:rsidRPr="004F39DB">
        <w:t>, including campaigns for International Women’s Day and other gender-related observances.</w:t>
      </w:r>
      <w:r w:rsidRPr="004F39DB">
        <w:br/>
      </w:r>
      <w:r w:rsidRPr="004F39DB">
        <w:rPr>
          <w:rFonts w:ascii="Segoe UI Symbol" w:hAnsi="Segoe UI Symbol" w:cs="Segoe UI Symbol"/>
        </w:rPr>
        <w:t>✔</w:t>
      </w:r>
      <w:r w:rsidRPr="004F39DB">
        <w:t xml:space="preserve"> </w:t>
      </w:r>
      <w:r w:rsidRPr="004F39DB">
        <w:rPr>
          <w:b/>
          <w:bCs/>
        </w:rPr>
        <w:t>Lead coordination of UNFPA gender-related projects</w:t>
      </w:r>
      <w:r w:rsidRPr="004F39DB">
        <w:t xml:space="preserve"> to enhance gender equality, SRHR awareness, and GBV response mechanisms.</w:t>
      </w:r>
      <w:r w:rsidRPr="004F39DB">
        <w:br/>
      </w:r>
      <w:r w:rsidRPr="004F39DB">
        <w:rPr>
          <w:rFonts w:ascii="Segoe UI Symbol" w:hAnsi="Segoe UI Symbol" w:cs="Segoe UI Symbol"/>
        </w:rPr>
        <w:t>✔</w:t>
      </w:r>
      <w:r w:rsidRPr="004F39DB">
        <w:t xml:space="preserve"> </w:t>
      </w:r>
      <w:r w:rsidRPr="004F39DB">
        <w:rPr>
          <w:b/>
          <w:bCs/>
        </w:rPr>
        <w:t>Engage with UN and national stakeholders</w:t>
      </w:r>
      <w:r w:rsidRPr="004F39DB">
        <w:t xml:space="preserve"> to align gender equality initiatives with </w:t>
      </w:r>
      <w:r w:rsidRPr="004F39DB">
        <w:rPr>
          <w:b/>
          <w:bCs/>
        </w:rPr>
        <w:t>ICPD, SDGs, and CEDAW commitments</w:t>
      </w:r>
      <w:r w:rsidRPr="004F39DB">
        <w:t>.</w:t>
      </w:r>
    </w:p>
    <w:p w14:paraId="38238084" w14:textId="77777777" w:rsidR="004F39DB" w:rsidRPr="004F39DB" w:rsidRDefault="004F39DB" w:rsidP="004F39DB">
      <w:pPr>
        <w:rPr>
          <w:b/>
          <w:bCs/>
        </w:rPr>
      </w:pPr>
      <w:r w:rsidRPr="004F39DB">
        <w:rPr>
          <w:b/>
          <w:bCs/>
        </w:rPr>
        <w:t>Deliverables</w:t>
      </w:r>
    </w:p>
    <w:p w14:paraId="4506161A" w14:textId="77777777" w:rsidR="004F39DB" w:rsidRPr="004F39DB" w:rsidRDefault="004F39DB" w:rsidP="004F39DB">
      <w:r w:rsidRPr="004F39DB">
        <w:rPr>
          <w:rFonts w:ascii="Segoe UI Emoji" w:hAnsi="Segoe UI Emoji" w:cs="Segoe UI Emoji"/>
        </w:rPr>
        <w:t>📌</w:t>
      </w:r>
      <w:r w:rsidRPr="004F39DB">
        <w:t xml:space="preserve"> </w:t>
      </w:r>
      <w:r w:rsidRPr="004F39DB">
        <w:rPr>
          <w:b/>
          <w:bCs/>
        </w:rPr>
        <w:t>Reports, strategies, and technical support</w:t>
      </w:r>
      <w:r w:rsidRPr="004F39DB">
        <w:t xml:space="preserve"> for UN Gender Results Group (GRG).</w:t>
      </w:r>
      <w:r w:rsidRPr="004F39DB">
        <w:br/>
      </w:r>
      <w:r w:rsidRPr="004F39DB">
        <w:rPr>
          <w:rFonts w:ascii="Segoe UI Emoji" w:hAnsi="Segoe UI Emoji" w:cs="Segoe UI Emoji"/>
        </w:rPr>
        <w:t>📌</w:t>
      </w:r>
      <w:r w:rsidRPr="004F39DB">
        <w:t xml:space="preserve"> </w:t>
      </w:r>
      <w:r w:rsidRPr="004F39DB">
        <w:rPr>
          <w:b/>
          <w:bCs/>
        </w:rPr>
        <w:t>Coordination of gender-related research and advocacy efforts</w:t>
      </w:r>
      <w:r w:rsidRPr="004F39DB">
        <w:t>.</w:t>
      </w:r>
      <w:r w:rsidRPr="004F39DB">
        <w:br/>
      </w:r>
      <w:r w:rsidRPr="004F39DB">
        <w:rPr>
          <w:rFonts w:ascii="Segoe UI Emoji" w:hAnsi="Segoe UI Emoji" w:cs="Segoe UI Emoji"/>
        </w:rPr>
        <w:t>📌</w:t>
      </w:r>
      <w:r w:rsidRPr="004F39DB">
        <w:t xml:space="preserve"> </w:t>
      </w:r>
      <w:r w:rsidRPr="004F39DB">
        <w:rPr>
          <w:b/>
          <w:bCs/>
        </w:rPr>
        <w:t>Strengthened inter-agency collaboration on GBV prevention and response</w:t>
      </w:r>
      <w:r w:rsidRPr="004F39DB">
        <w:t>.</w:t>
      </w:r>
      <w:r w:rsidRPr="004F39DB">
        <w:br/>
      </w:r>
      <w:r w:rsidRPr="004F39DB">
        <w:rPr>
          <w:rFonts w:ascii="Segoe UI Emoji" w:hAnsi="Segoe UI Emoji" w:cs="Segoe UI Emoji"/>
        </w:rPr>
        <w:t>📌</w:t>
      </w:r>
      <w:r w:rsidRPr="004F39DB">
        <w:t xml:space="preserve"> </w:t>
      </w:r>
      <w:r w:rsidRPr="004F39DB">
        <w:rPr>
          <w:b/>
          <w:bCs/>
        </w:rPr>
        <w:t>Public advocacy campaigns and communication materials</w:t>
      </w:r>
      <w:r w:rsidRPr="004F39DB">
        <w:t>.</w:t>
      </w:r>
      <w:r w:rsidRPr="004F39DB">
        <w:br/>
      </w:r>
      <w:r w:rsidRPr="004F39DB">
        <w:rPr>
          <w:rFonts w:ascii="Segoe UI Emoji" w:hAnsi="Segoe UI Emoji" w:cs="Segoe UI Emoji"/>
        </w:rPr>
        <w:t>📌</w:t>
      </w:r>
      <w:r w:rsidRPr="004F39DB">
        <w:t xml:space="preserve"> </w:t>
      </w:r>
      <w:r w:rsidRPr="004F39DB">
        <w:rPr>
          <w:b/>
          <w:bCs/>
        </w:rPr>
        <w:t>Capacity-building activities and stakeholder engagement</w:t>
      </w:r>
      <w:r w:rsidRPr="004F39DB">
        <w:t>.</w:t>
      </w:r>
    </w:p>
    <w:p w14:paraId="158ACE98" w14:textId="77777777" w:rsidR="004F39DB" w:rsidRPr="004F39DB" w:rsidRDefault="004F39DB" w:rsidP="004F39DB">
      <w:pPr>
        <w:rPr>
          <w:b/>
          <w:bCs/>
        </w:rPr>
      </w:pPr>
      <w:r w:rsidRPr="004F39DB">
        <w:rPr>
          <w:b/>
          <w:bCs/>
        </w:rPr>
        <w:t>Required Qualifications</w:t>
      </w:r>
    </w:p>
    <w:p w14:paraId="09246D52" w14:textId="77777777" w:rsidR="004F39DB" w:rsidRPr="004F39DB" w:rsidRDefault="004F39DB" w:rsidP="004F39DB">
      <w:r w:rsidRPr="004F39DB">
        <w:rPr>
          <w:rFonts w:ascii="Segoe UI Emoji" w:hAnsi="Segoe UI Emoji" w:cs="Segoe UI Emoji"/>
        </w:rPr>
        <w:t>🎓</w:t>
      </w:r>
      <w:r w:rsidRPr="004F39DB">
        <w:t xml:space="preserve"> </w:t>
      </w:r>
      <w:r w:rsidRPr="004F39DB">
        <w:rPr>
          <w:b/>
          <w:bCs/>
        </w:rPr>
        <w:t>Education:</w:t>
      </w:r>
      <w:r w:rsidRPr="004F39DB">
        <w:t xml:space="preserve"> Advanced degree in </w:t>
      </w:r>
      <w:r w:rsidRPr="004F39DB">
        <w:rPr>
          <w:b/>
          <w:bCs/>
        </w:rPr>
        <w:t>Gender Studies, Public Health, Sociology, International Relations, Development Studies, Economics, or a related field</w:t>
      </w:r>
      <w:r w:rsidRPr="004F39DB">
        <w:t>.</w:t>
      </w:r>
      <w:r w:rsidRPr="004F39DB">
        <w:br/>
      </w:r>
      <w:r w:rsidRPr="004F39DB">
        <w:rPr>
          <w:rFonts w:ascii="Segoe UI Emoji" w:hAnsi="Segoe UI Emoji" w:cs="Segoe UI Emoji"/>
        </w:rPr>
        <w:t>📌</w:t>
      </w:r>
      <w:r w:rsidRPr="004F39DB">
        <w:t xml:space="preserve"> </w:t>
      </w:r>
      <w:r w:rsidRPr="004F39DB">
        <w:rPr>
          <w:b/>
          <w:bCs/>
        </w:rPr>
        <w:t>Experience &amp; Skills:</w:t>
      </w:r>
    </w:p>
    <w:p w14:paraId="55829CEF" w14:textId="77777777" w:rsidR="004F39DB" w:rsidRPr="004F39DB" w:rsidRDefault="004F39DB" w:rsidP="004F39DB">
      <w:pPr>
        <w:numPr>
          <w:ilvl w:val="0"/>
          <w:numId w:val="1"/>
        </w:numPr>
      </w:pPr>
      <w:r w:rsidRPr="004F39DB">
        <w:lastRenderedPageBreak/>
        <w:t xml:space="preserve">Minimum </w:t>
      </w:r>
      <w:r w:rsidRPr="004F39DB">
        <w:rPr>
          <w:b/>
          <w:bCs/>
        </w:rPr>
        <w:t>5 years</w:t>
      </w:r>
      <w:r w:rsidRPr="004F39DB">
        <w:t xml:space="preserve"> of experience in </w:t>
      </w:r>
      <w:r w:rsidRPr="004F39DB">
        <w:rPr>
          <w:b/>
          <w:bCs/>
        </w:rPr>
        <w:t>gender equality, GBV prevention, programme design, or policy advocacy</w:t>
      </w:r>
      <w:r w:rsidRPr="004F39DB">
        <w:t>.</w:t>
      </w:r>
    </w:p>
    <w:p w14:paraId="0ECB54DE" w14:textId="77777777" w:rsidR="004F39DB" w:rsidRPr="004F39DB" w:rsidRDefault="004F39DB" w:rsidP="004F39DB">
      <w:pPr>
        <w:numPr>
          <w:ilvl w:val="0"/>
          <w:numId w:val="1"/>
        </w:numPr>
      </w:pPr>
      <w:r w:rsidRPr="004F39DB">
        <w:t xml:space="preserve">Strong expertise in </w:t>
      </w:r>
      <w:r w:rsidRPr="004F39DB">
        <w:rPr>
          <w:b/>
          <w:bCs/>
        </w:rPr>
        <w:t>gender mainstreaming, human rights, and legal frameworks related to gender equality</w:t>
      </w:r>
      <w:r w:rsidRPr="004F39DB">
        <w:t>.</w:t>
      </w:r>
    </w:p>
    <w:p w14:paraId="29838C89" w14:textId="77777777" w:rsidR="004F39DB" w:rsidRPr="004F39DB" w:rsidRDefault="004F39DB" w:rsidP="004F39DB">
      <w:pPr>
        <w:numPr>
          <w:ilvl w:val="0"/>
          <w:numId w:val="1"/>
        </w:numPr>
      </w:pPr>
      <w:r w:rsidRPr="004F39DB">
        <w:t xml:space="preserve">Proven ability to </w:t>
      </w:r>
      <w:r w:rsidRPr="004F39DB">
        <w:rPr>
          <w:b/>
          <w:bCs/>
        </w:rPr>
        <w:t>develop advocacy strategies, coordinate inter-agency initiatives, and engage high-level stakeholders</w:t>
      </w:r>
      <w:r w:rsidRPr="004F39DB">
        <w:t>.</w:t>
      </w:r>
    </w:p>
    <w:p w14:paraId="36B32CFA" w14:textId="77777777" w:rsidR="004F39DB" w:rsidRPr="004F39DB" w:rsidRDefault="004F39DB" w:rsidP="004F39DB">
      <w:pPr>
        <w:numPr>
          <w:ilvl w:val="0"/>
          <w:numId w:val="1"/>
        </w:numPr>
      </w:pPr>
      <w:r w:rsidRPr="004F39DB">
        <w:rPr>
          <w:b/>
          <w:bCs/>
        </w:rPr>
        <w:t>Excellent writing, research, and presentation skills</w:t>
      </w:r>
      <w:r w:rsidRPr="004F39DB">
        <w:t>.</w:t>
      </w:r>
      <w:r w:rsidRPr="004F39DB">
        <w:br/>
      </w:r>
      <w:r w:rsidRPr="004F39DB">
        <w:rPr>
          <w:rFonts w:ascii="Segoe UI Emoji" w:hAnsi="Segoe UI Emoji" w:cs="Segoe UI Emoji"/>
        </w:rPr>
        <w:t>💬</w:t>
      </w:r>
      <w:r w:rsidRPr="004F39DB">
        <w:t xml:space="preserve"> </w:t>
      </w:r>
      <w:r w:rsidRPr="004F39DB">
        <w:rPr>
          <w:b/>
          <w:bCs/>
        </w:rPr>
        <w:t>Language:</w:t>
      </w:r>
      <w:r w:rsidRPr="004F39DB">
        <w:t xml:space="preserve"> Fluent in </w:t>
      </w:r>
      <w:r w:rsidRPr="004F39DB">
        <w:rPr>
          <w:b/>
          <w:bCs/>
        </w:rPr>
        <w:t>English and Bahasa Malaysia</w:t>
      </w:r>
      <w:r w:rsidRPr="004F39DB">
        <w:t>.</w:t>
      </w:r>
    </w:p>
    <w:p w14:paraId="12D1380F" w14:textId="77777777" w:rsidR="004F39DB" w:rsidRPr="004F39DB" w:rsidRDefault="004F39DB" w:rsidP="004F39DB">
      <w:pPr>
        <w:rPr>
          <w:b/>
          <w:bCs/>
        </w:rPr>
      </w:pPr>
      <w:r w:rsidRPr="004F39DB">
        <w:rPr>
          <w:b/>
          <w:bCs/>
        </w:rPr>
        <w:t>How to Apply</w:t>
      </w:r>
    </w:p>
    <w:p w14:paraId="7F6044A1" w14:textId="095DAFF2" w:rsidR="004F39DB" w:rsidRPr="004F39DB" w:rsidRDefault="004F39DB" w:rsidP="004F39DB">
      <w:r w:rsidRPr="004F39DB">
        <w:t xml:space="preserve">Interested candidates should submit their </w:t>
      </w:r>
      <w:r w:rsidRPr="004F39DB">
        <w:rPr>
          <w:b/>
          <w:bCs/>
        </w:rPr>
        <w:t>CV and P11 Form</w:t>
      </w:r>
      <w:r w:rsidRPr="004F39DB">
        <w:t xml:space="preserve"> to </w:t>
      </w:r>
      <w:hyperlink r:id="rId5" w:history="1">
        <w:r w:rsidRPr="002B4FF2">
          <w:rPr>
            <w:rStyle w:val="Hyperlink"/>
          </w:rPr>
          <w:t>Shahjahan@unfpa.org</w:t>
        </w:r>
      </w:hyperlink>
      <w:r>
        <w:t xml:space="preserve"> </w:t>
      </w:r>
      <w:r>
        <w:t xml:space="preserve"> and</w:t>
      </w:r>
      <w:r>
        <w:t xml:space="preserve"> </w:t>
      </w:r>
      <w:hyperlink r:id="rId6" w:history="1">
        <w:r w:rsidRPr="002B4FF2">
          <w:rPr>
            <w:rStyle w:val="Hyperlink"/>
          </w:rPr>
          <w:t>noorheshamuddin@unfpa.org</w:t>
        </w:r>
      </w:hyperlink>
      <w:r>
        <w:t xml:space="preserve"> </w:t>
      </w:r>
      <w:r w:rsidRPr="004F39DB">
        <w:t xml:space="preserve">by </w:t>
      </w:r>
      <w:r>
        <w:rPr>
          <w:b/>
          <w:bCs/>
        </w:rPr>
        <w:t>14</w:t>
      </w:r>
      <w:r w:rsidRPr="004F39DB">
        <w:rPr>
          <w:b/>
          <w:bCs/>
          <w:vertAlign w:val="superscript"/>
        </w:rPr>
        <w:t>th</w:t>
      </w:r>
      <w:r>
        <w:rPr>
          <w:b/>
          <w:bCs/>
        </w:rPr>
        <w:t xml:space="preserve"> March 2025.</w:t>
      </w:r>
      <w:r w:rsidRPr="004F39DB">
        <w:t xml:space="preserve"> Only shortlisted candidates will be contacted.</w:t>
      </w:r>
    </w:p>
    <w:p w14:paraId="55DEF70E" w14:textId="77777777" w:rsidR="004F39DB" w:rsidRDefault="004F39DB"/>
    <w:sectPr w:rsidR="004F3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82D05"/>
    <w:multiLevelType w:val="multilevel"/>
    <w:tmpl w:val="C9F0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34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DB"/>
    <w:rsid w:val="004F39DB"/>
    <w:rsid w:val="00F7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D043"/>
  <w15:chartTrackingRefBased/>
  <w15:docId w15:val="{EC261203-1991-48A5-82A8-7E16E3DA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9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9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9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39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orheshamuddin@unfpa.org" TargetMode="External"/><Relationship Id="rId5" Type="http://schemas.openxmlformats.org/officeDocument/2006/relationships/hyperlink" Target="mailto:Shahjahan@unfp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Ridzuan Bin Shahjahan</dc:creator>
  <cp:keywords/>
  <dc:description/>
  <cp:lastModifiedBy>Mohamed Ridzuan Bin Shahjahan</cp:lastModifiedBy>
  <cp:revision>1</cp:revision>
  <dcterms:created xsi:type="dcterms:W3CDTF">2025-03-05T03:11:00Z</dcterms:created>
  <dcterms:modified xsi:type="dcterms:W3CDTF">2025-03-05T03:13:00Z</dcterms:modified>
</cp:coreProperties>
</file>